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35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395"/>
        <w:gridCol w:w="195"/>
        <w:gridCol w:w="2175"/>
        <w:gridCol w:w="2535"/>
        <w:gridCol w:w="2055"/>
        <w:tblGridChange w:id="0">
          <w:tblGrid>
            <w:gridCol w:w="4395"/>
            <w:gridCol w:w="195"/>
            <w:gridCol w:w="2175"/>
            <w:gridCol w:w="2535"/>
            <w:gridCol w:w="205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Blood Group &amp; Rh.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ABO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Rh (ANTI -D)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M9DNNsu1vXwvSnqdQVNsnDvtg==">CgMxLjAyCGguZ2pkZ3hzOAByITFCTEZxdHFRZXF3eGt0bzRVRGc0QkRva1NadDl5UHVMSw==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