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200" w:vertAnchor="page" w:horzAnchor="margin" w:tblpX="0" w:tblpY="3574"/>
        <w:tblW w:w="1151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1333"/>
        </w:tabs>
        <w:jc w:val="center"/>
        <w:rPr/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MICROBIOLOGY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shd w:fill="ffffff" w:val="clear"/>
        <w:jc w:val="center"/>
        <w:rPr>
          <w:rFonts w:ascii="Helvetica Neue" w:cs="Helvetica Neue" w:eastAsia="Helvetica Neue" w:hAnsi="Helvetica Neue"/>
          <w:color w:val="22222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t xml:space="preserve">Culture and Sensitivity</w:t>
      </w:r>
    </w:p>
    <w:p w:rsidR="00000000" w:rsidDel="00000000" w:rsidP="00000000" w:rsidRDefault="00000000" w:rsidRPr="00000000" w14:paraId="00000018">
      <w:pPr>
        <w:shd w:fill="ffffff" w:val="clear"/>
        <w:spacing w:after="15" w:line="240" w:lineRule="auto"/>
        <w:rPr>
          <w:rFonts w:ascii="Verdana" w:cs="Verdana" w:eastAsia="Verdana" w:hAnsi="Verdana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1"/>
          <w:szCs w:val="21"/>
          <w:highlight w:val="white"/>
          <w:rtl w:val="0"/>
        </w:rPr>
        <w:t xml:space="preserve">Sterile after 48 Hours. Incubation at 37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°</w:t>
      </w:r>
      <w:r w:rsidDel="00000000" w:rsidR="00000000" w:rsidRPr="00000000">
        <w:rPr>
          <w:rFonts w:ascii="Verdana" w:cs="Verdana" w:eastAsia="Verdana" w:hAnsi="Verdana"/>
          <w:color w:val="000000"/>
          <w:sz w:val="21"/>
          <w:szCs w:val="21"/>
          <w:highlight w:val="white"/>
          <w:rtl w:val="0"/>
        </w:rPr>
        <w:t xml:space="preserve">C.</w:t>
      </w:r>
    </w:p>
    <w:p w:rsidR="00000000" w:rsidDel="00000000" w:rsidP="00000000" w:rsidRDefault="00000000" w:rsidRPr="00000000" w14:paraId="00000019">
      <w:pPr>
        <w:shd w:fill="ffffff" w:val="clear"/>
        <w:spacing w:after="15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1"/>
          <w:szCs w:val="21"/>
          <w:highlight w:val="whit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t xml:space="preserve">Date of Sample Collection: </w:t>
        <w:br w:type="textWrapping"/>
        <w:t xml:space="preserve">Date of Reporting: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15" w:line="240" w:lineRule="auto"/>
        <w:rPr>
          <w:rFonts w:ascii="Helvetica Neue" w:cs="Helvetica Neue" w:eastAsia="Helvetica Neue" w:hAnsi="Helvetica Neue"/>
          <w:color w:val="22222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t xml:space="preserve">Sample Type: </w:t>
      </w:r>
    </w:p>
    <w:p w:rsidR="00000000" w:rsidDel="00000000" w:rsidP="00000000" w:rsidRDefault="00000000" w:rsidRPr="00000000" w14:paraId="0000001B">
      <w:pPr>
        <w:shd w:fill="ffffff" w:val="clear"/>
        <w:spacing w:after="15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t xml:space="preserve">Organism Isolated: </w:t>
        <w:br w:type="textWrapping"/>
        <w:t xml:space="preserve">Colony Count: &lt;______&gt; Cfu/ml.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642"/>
        <w:tblW w:w="11244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985"/>
        <w:gridCol w:w="6511"/>
        <w:gridCol w:w="3748"/>
        <w:tblGridChange w:id="0">
          <w:tblGrid>
            <w:gridCol w:w="985"/>
            <w:gridCol w:w="6511"/>
            <w:gridCol w:w="3748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S. No.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Antibiotic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Sensitivity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AMOXYCLAV (AMC)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AMIKACIN (AK)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AMPICILLIN (AMP)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AMPICILLIN / SULBACTUM ( A/S)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AZITHROMYCIN (AZM)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AZTREONAM (AT)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BACITRACIN (B)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CEFADROXIL (CFR)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CEFAZOLIN (CZ)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CEFEPIME (CPM)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CEFOPERAZONE (CPZ)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CEFUROXIME (CXM)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CEPHALOTHIN (CEP)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CHLORAMPHENICOL (C)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CIPROFLOXACIN (CIP)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CLINDAMYCIN (CD)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CO - TRIMOXAZOLE (COT)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DOXYCYCLINE HYDROCHORIDE (DO)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ERTRAPENEM (ETP)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ERYTHROMYCIN (E)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FAROPENEM (FAR)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GENTAMICIN (GEN)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IMIPENEM (IPM)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LEVOFLOXACIN (LE)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LINEZOLIN (LZ)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MEROPENEM (MRP)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METHICILLIN (MET)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MOXIFLOXACIN (MO)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MUPIROCIN (MUP)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NALIDIXIC ACID (NA)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NETILLIN (NET)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NITROFURANTOIN (NIT)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NORFLOXACIN (NX)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OFLOXACIN (OF)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PIPERACILLIN /TAZOBACTAM (PIT)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RIFAMPICIN (RIF)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TEICOPLANIN (TEI)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TETRACYCLINE (TE)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VANCOMYCIN (VA)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95">
      <w:pPr>
        <w:pStyle w:val="Heading3"/>
        <w:shd w:fill="ffffff" w:val="clear"/>
        <w:jc w:val="right"/>
        <w:rPr>
          <w:rFonts w:ascii="Helvetica Neue" w:cs="Helvetica Neue" w:eastAsia="Helvetica Neue" w:hAnsi="Helvetica Neue"/>
          <w:b w:val="0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3"/>
        <w:shd w:fill="ffffff" w:val="clear"/>
        <w:jc w:val="right"/>
        <w:rPr>
          <w:b w:val="0"/>
          <w:color w:val="222222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color w:val="222222"/>
          <w:sz w:val="18"/>
          <w:szCs w:val="18"/>
          <w:highlight w:val="white"/>
          <w:rtl w:val="0"/>
        </w:rPr>
        <w:t xml:space="preserve">Dr. _______________</w:t>
      </w:r>
      <w:r w:rsidDel="00000000" w:rsidR="00000000" w:rsidRPr="00000000">
        <w:rPr>
          <w:rFonts w:ascii="Helvetica Neue" w:cs="Helvetica Neue" w:eastAsia="Helvetica Neue" w:hAnsi="Helvetica Neue"/>
          <w:b w:val="0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3"/>
        <w:shd w:fill="ffffff" w:val="clear"/>
        <w:jc w:val="right"/>
        <w:rPr>
          <w:rFonts w:ascii="Helvetica Neue" w:cs="Helvetica Neue" w:eastAsia="Helvetica Neue" w:hAnsi="Helvetica Neue"/>
          <w:b w:val="0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3"/>
        <w:shd w:fill="ffffff" w:val="clear"/>
        <w:jc w:val="right"/>
        <w:rPr>
          <w:rFonts w:ascii="Helvetica Neue" w:cs="Helvetica Neue" w:eastAsia="Helvetica Neue" w:hAnsi="Helvetica Neue"/>
          <w:b w:val="0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3"/>
        <w:shd w:fill="ffffff" w:val="clear"/>
        <w:jc w:val="right"/>
        <w:rPr>
          <w:rFonts w:ascii="Helvetica Neue" w:cs="Helvetica Neue" w:eastAsia="Helvetica Neue" w:hAnsi="Helvetica Neue"/>
          <w:b w:val="0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b w:val="1"/>
          <w:color w:val="222222"/>
          <w:sz w:val="24"/>
          <w:szCs w:val="24"/>
        </w:rPr>
      </w:pPr>
      <w:hyperlink r:id="rId6">
        <w:r w:rsidDel="00000000" w:rsidR="00000000" w:rsidRPr="00000000">
          <w:rPr>
            <w:rFonts w:ascii="Helvetica Neue" w:cs="Helvetica Neue" w:eastAsia="Helvetica Neue" w:hAnsi="Helvetica Neue"/>
            <w:color w:val="008cba"/>
            <w:sz w:val="18"/>
            <w:szCs w:val="18"/>
            <w:rtl w:val="0"/>
          </w:rPr>
          <w:t xml:space="preserve">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ffffff" w:val="clear"/>
        <w:spacing w:after="15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158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450" w:right="1440" w:header="3312" w:footer="28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Verdana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aridabad-delhi.labsmart.info/lab_reports/14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